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85" w:rsidRPr="00E30BE5" w:rsidRDefault="00037885" w:rsidP="00B10100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E30BE5">
        <w:rPr>
          <w:rFonts w:cs="B Nazanin" w:hint="cs"/>
          <w:b/>
          <w:bCs/>
          <w:sz w:val="32"/>
          <w:szCs w:val="32"/>
          <w:rtl/>
          <w:lang w:bidi="fa-IR"/>
        </w:rPr>
        <w:t>شیوه نامه اجرایی</w:t>
      </w:r>
      <w:r w:rsidR="00ED1729" w:rsidRPr="00E30BE5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E30BE5">
        <w:rPr>
          <w:rFonts w:cs="B Nazanin" w:hint="cs"/>
          <w:b/>
          <w:bCs/>
          <w:sz w:val="32"/>
          <w:szCs w:val="32"/>
          <w:rtl/>
          <w:lang w:bidi="fa-IR"/>
        </w:rPr>
        <w:t xml:space="preserve">نظارت بر کفایت دستاوردهای </w:t>
      </w:r>
      <w:r w:rsidR="00B10100">
        <w:rPr>
          <w:rFonts w:cs="B Nazanin" w:hint="cs"/>
          <w:b/>
          <w:bCs/>
          <w:sz w:val="32"/>
          <w:szCs w:val="32"/>
          <w:rtl/>
          <w:lang w:bidi="fa-IR"/>
        </w:rPr>
        <w:t>علمی</w:t>
      </w:r>
      <w:r w:rsidRPr="00E30BE5">
        <w:rPr>
          <w:rFonts w:cs="B Nazanin" w:hint="cs"/>
          <w:b/>
          <w:bCs/>
          <w:sz w:val="32"/>
          <w:szCs w:val="32"/>
          <w:rtl/>
          <w:lang w:bidi="fa-IR"/>
        </w:rPr>
        <w:t xml:space="preserve"> رساله</w:t>
      </w:r>
      <w:r w:rsidRPr="00E30BE5">
        <w:rPr>
          <w:rFonts w:cs="B Nazanin" w:hint="cs"/>
          <w:b/>
          <w:bCs/>
          <w:sz w:val="32"/>
          <w:szCs w:val="32"/>
          <w:rtl/>
          <w:lang w:bidi="fa-IR"/>
        </w:rPr>
        <w:softHyphen/>
        <w:t>ها</w:t>
      </w:r>
    </w:p>
    <w:p w:rsidR="00B93DA1" w:rsidRPr="00E30BE5" w:rsidRDefault="00B93DA1" w:rsidP="00406833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>مقدمه:</w:t>
      </w:r>
      <w:r w:rsidR="004C7EB7" w:rsidRPr="00E30BE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این شیوه نامه بمنظور نظارت و ارزیابی دستاوردهای 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>پژوهشی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 دوره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دکتری در دانشگاه شهید بهشتی با توجه به اهداف دانشگاه و ماده 8 آئین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نامه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دوره دکتری ورودی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88 و 89  وورودی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90 به بعد و نیز ماده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13 و 28 دستورالعمل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های اجرایی دوره دکتری در دانشگاه، تهیه شده است.</w:t>
      </w:r>
    </w:p>
    <w:p w:rsidR="00B93DA1" w:rsidRPr="00E30BE5" w:rsidRDefault="00265179" w:rsidP="00B93DA1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>ماده1: کمیسیون</w:t>
      </w:r>
      <w:r w:rsidR="00B93DA1" w:rsidRPr="00E30BE5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های </w:t>
      </w:r>
      <w:r w:rsidR="00BF233D">
        <w:rPr>
          <w:rFonts w:cs="B Nazanin" w:hint="cs"/>
          <w:b/>
          <w:bCs/>
          <w:sz w:val="24"/>
          <w:szCs w:val="24"/>
          <w:rtl/>
          <w:lang w:bidi="fa-IR"/>
        </w:rPr>
        <w:t xml:space="preserve">تخصصی </w:t>
      </w:r>
      <w:r w:rsidR="00B93DA1" w:rsidRPr="00E30BE5">
        <w:rPr>
          <w:rFonts w:cs="B Nazanin" w:hint="cs"/>
          <w:b/>
          <w:bCs/>
          <w:sz w:val="24"/>
          <w:szCs w:val="24"/>
          <w:rtl/>
          <w:lang w:bidi="fa-IR"/>
        </w:rPr>
        <w:t>نظارت و ارزیابی دستاوردهای علمی</w:t>
      </w:r>
    </w:p>
    <w:p w:rsidR="001B2240" w:rsidRPr="00E30BE5" w:rsidRDefault="00B93DA1" w:rsidP="00EE1046">
      <w:pPr>
        <w:bidi/>
        <w:rPr>
          <w:rFonts w:cs="B Nazanin"/>
          <w:sz w:val="24"/>
          <w:szCs w:val="24"/>
          <w:rtl/>
          <w:lang w:bidi="fa-IR"/>
        </w:rPr>
      </w:pPr>
      <w:r w:rsidRPr="00E30BE5">
        <w:rPr>
          <w:rFonts w:cs="B Nazanin" w:hint="cs"/>
          <w:sz w:val="24"/>
          <w:szCs w:val="24"/>
          <w:rtl/>
          <w:lang w:bidi="fa-IR"/>
        </w:rPr>
        <w:t xml:space="preserve">برای بررسی و ارزیابی 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 xml:space="preserve">کفایت دستاوردهای پژوهشی دانشجویان دکتری 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>کمیسیون‌های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 xml:space="preserve"> سه گانه علوم انسانی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 xml:space="preserve"> (زبان و ادبیات، علوم انسانی و علوم اجتماعی) و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 xml:space="preserve"> علوم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 xml:space="preserve"> پایه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ED1729" w:rsidRPr="00E30B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>مهندسی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 xml:space="preserve"> (علوم پایه، و فنی و مهندسی)</w:t>
      </w:r>
      <w:r w:rsidR="00ED1729" w:rsidRPr="00E30BE5">
        <w:rPr>
          <w:rFonts w:cs="B Nazanin" w:hint="cs"/>
          <w:sz w:val="24"/>
          <w:szCs w:val="24"/>
          <w:rtl/>
          <w:lang w:bidi="fa-IR"/>
        </w:rPr>
        <w:t>، و هنر و معماری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 xml:space="preserve"> (معماری و شهرسازی</w:t>
      </w:r>
      <w:r w:rsidR="00755891" w:rsidRPr="00E30BE5">
        <w:rPr>
          <w:rFonts w:cs="Times New Roman" w:hint="cs"/>
          <w:sz w:val="24"/>
          <w:szCs w:val="24"/>
          <w:rtl/>
          <w:lang w:bidi="fa-IR"/>
        </w:rPr>
        <w:t xml:space="preserve">, جغرافیای انسانی، علوم محیطی، جغرافیای طبیعی و </w:t>
      </w:r>
      <w:r w:rsidR="00755891" w:rsidRPr="00E30BE5">
        <w:rPr>
          <w:rFonts w:cs="Times New Roman"/>
          <w:sz w:val="24"/>
          <w:szCs w:val="24"/>
          <w:lang w:bidi="fa-IR"/>
        </w:rPr>
        <w:t>(GIS</w:t>
      </w:r>
      <w:r w:rsidR="00755891" w:rsidRPr="00E30BE5">
        <w:rPr>
          <w:rFonts w:cs="Times New Roman" w:hint="cs"/>
          <w:sz w:val="24"/>
          <w:szCs w:val="24"/>
          <w:rtl/>
          <w:lang w:bidi="fa-IR"/>
        </w:rPr>
        <w:t xml:space="preserve"> </w:t>
      </w:r>
      <w:r w:rsidR="00755891" w:rsidRPr="00E30B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>در معاونت پژوهشی و فناوری تشکیل می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softHyphen/>
        <w:t>شود و برنامه تشکیل جلسات آن برای هر نیمسال در ابتدای دوره به اطلاع واحدهای آموزشی و پژوهشی خواهد رسید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EE1046" w:rsidRPr="00E30BE5">
        <w:rPr>
          <w:rFonts w:cs="B Nazanin" w:hint="cs"/>
          <w:sz w:val="24"/>
          <w:szCs w:val="24"/>
          <w:rtl/>
          <w:lang w:bidi="fa-IR"/>
        </w:rPr>
        <w:t xml:space="preserve">زمان تشکیل آنها 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>مطابق با تاریخ تشکیل جلسه کمیته تخصصی</w:t>
      </w:r>
      <w:r w:rsidR="00EE1046" w:rsidRPr="00E30BE5">
        <w:rPr>
          <w:rFonts w:cs="B Nazanin" w:hint="cs"/>
          <w:sz w:val="24"/>
          <w:szCs w:val="24"/>
          <w:rtl/>
          <w:lang w:bidi="fa-IR"/>
        </w:rPr>
        <w:t xml:space="preserve"> مربوطه 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>است</w:t>
      </w:r>
      <w:r w:rsidR="00A4729D" w:rsidRPr="00E30BE5">
        <w:rPr>
          <w:rFonts w:cs="B Nazanin" w:hint="cs"/>
          <w:sz w:val="24"/>
          <w:szCs w:val="24"/>
          <w:rtl/>
          <w:lang w:bidi="fa-IR"/>
        </w:rPr>
        <w:t>.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 xml:space="preserve"> در ضمن در صورت درخواست بر</w:t>
      </w:r>
      <w:r w:rsidR="00EE1046" w:rsidRPr="00E30BE5">
        <w:rPr>
          <w:rFonts w:cs="B Nazanin" w:hint="cs"/>
          <w:sz w:val="24"/>
          <w:szCs w:val="24"/>
          <w:rtl/>
          <w:lang w:bidi="fa-IR"/>
        </w:rPr>
        <w:t>ر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 xml:space="preserve">سی کفایت دستاوردهای علمی رساله، جلسه کمیته تخصصی </w:t>
      </w:r>
      <w:r w:rsidR="00EE1046" w:rsidRPr="00E30BE5">
        <w:rPr>
          <w:rFonts w:cs="B Nazanin" w:hint="cs"/>
          <w:sz w:val="24"/>
          <w:szCs w:val="24"/>
          <w:rtl/>
          <w:lang w:bidi="fa-IR"/>
        </w:rPr>
        <w:t xml:space="preserve">بلافاصله </w:t>
      </w:r>
      <w:r w:rsidR="00D04A4E" w:rsidRPr="00E30BE5">
        <w:rPr>
          <w:rFonts w:cs="B Nazanin" w:hint="cs"/>
          <w:sz w:val="24"/>
          <w:szCs w:val="24"/>
          <w:rtl/>
          <w:lang w:bidi="fa-IR"/>
        </w:rPr>
        <w:t>بعد از جلسه کمیسیون تخصصی تشکیل می‌شود.</w:t>
      </w:r>
    </w:p>
    <w:p w:rsidR="001B2240" w:rsidRPr="00E30BE5" w:rsidRDefault="001B2240" w:rsidP="0060020C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 xml:space="preserve">ماده2: اعضای </w:t>
      </w:r>
      <w:r w:rsidR="0060020C">
        <w:rPr>
          <w:rFonts w:cs="B Nazanin" w:hint="cs"/>
          <w:b/>
          <w:bCs/>
          <w:sz w:val="24"/>
          <w:szCs w:val="24"/>
          <w:rtl/>
          <w:lang w:bidi="fa-IR"/>
        </w:rPr>
        <w:t>کمیسیون‌های تخصصی  نظارت و ارزیابی دستاوردهای  علمی</w:t>
      </w:r>
    </w:p>
    <w:p w:rsidR="0035305F" w:rsidRPr="00E30BE5" w:rsidRDefault="000F2EE6" w:rsidP="001174CA">
      <w:pPr>
        <w:jc w:val="right"/>
        <w:rPr>
          <w:rFonts w:cs="B Nazanin"/>
          <w:sz w:val="24"/>
          <w:szCs w:val="24"/>
          <w:rtl/>
          <w:lang w:bidi="fa-IR"/>
        </w:rPr>
      </w:pPr>
      <w:r w:rsidRPr="00E30BE5">
        <w:rPr>
          <w:rFonts w:cs="B Nazanin" w:hint="cs"/>
          <w:sz w:val="24"/>
          <w:szCs w:val="24"/>
          <w:rtl/>
          <w:lang w:bidi="fa-IR"/>
        </w:rPr>
        <w:t xml:space="preserve">اعضای </w:t>
      </w:r>
      <w:r w:rsidR="00F73886" w:rsidRPr="00E30BE5">
        <w:rPr>
          <w:rFonts w:cs="B Nazanin" w:hint="cs"/>
          <w:sz w:val="24"/>
          <w:szCs w:val="24"/>
          <w:rtl/>
          <w:lang w:bidi="fa-IR"/>
        </w:rPr>
        <w:t xml:space="preserve">کمیسیون‌ها </w:t>
      </w:r>
      <w:r w:rsidRPr="00E30BE5">
        <w:rPr>
          <w:rFonts w:cs="B Nazanin" w:hint="cs"/>
          <w:sz w:val="24"/>
          <w:szCs w:val="24"/>
          <w:rtl/>
          <w:lang w:bidi="fa-IR"/>
        </w:rPr>
        <w:t>معاونین پژوهشی واحدهای مربوط</w:t>
      </w:r>
      <w:r w:rsidR="00D74710" w:rsidRPr="00E30BE5">
        <w:rPr>
          <w:rFonts w:cs="B Nazanin" w:hint="cs"/>
          <w:sz w:val="24"/>
          <w:szCs w:val="24"/>
          <w:rtl/>
          <w:lang w:bidi="fa-IR"/>
        </w:rPr>
        <w:t>ه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 و بر حسب مورد و نیاز مدیران </w:t>
      </w:r>
      <w:proofErr w:type="spellStart"/>
      <w:r w:rsidRPr="00E30BE5">
        <w:rPr>
          <w:rFonts w:cs="B Nazanin" w:hint="cs"/>
          <w:sz w:val="24"/>
          <w:szCs w:val="24"/>
          <w:rtl/>
          <w:lang w:bidi="fa-IR"/>
        </w:rPr>
        <w:t>گرو</w:t>
      </w:r>
      <w:r w:rsidR="001174CA">
        <w:rPr>
          <w:rFonts w:cs="B Nazanin" w:hint="cs"/>
          <w:sz w:val="24"/>
          <w:szCs w:val="24"/>
          <w:rtl/>
          <w:lang w:bidi="fa-IR"/>
        </w:rPr>
        <w:t>ه‌</w:t>
      </w:r>
      <w:r w:rsidRPr="00E30BE5">
        <w:rPr>
          <w:rFonts w:cs="B Nazanin" w:hint="cs"/>
          <w:sz w:val="24"/>
          <w:szCs w:val="24"/>
          <w:rtl/>
          <w:lang w:bidi="fa-IR"/>
        </w:rPr>
        <w:t>هایی</w:t>
      </w:r>
      <w:proofErr w:type="spellEnd"/>
      <w:r w:rsidR="002A435D">
        <w:rPr>
          <w:rFonts w:cs="B Nazanin" w:hint="cs"/>
          <w:sz w:val="24"/>
          <w:szCs w:val="24"/>
          <w:rtl/>
          <w:lang w:bidi="fa-IR"/>
        </w:rPr>
        <w:t xml:space="preserve"> (بدون حق رای)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 که دستاوردهای پژوهشی آنها در جلسه مطرح می</w:t>
      </w:r>
      <w:r w:rsidRPr="00E30BE5">
        <w:rPr>
          <w:rFonts w:cs="B Nazanin" w:hint="cs"/>
          <w:sz w:val="24"/>
          <w:szCs w:val="24"/>
          <w:rtl/>
          <w:lang w:bidi="fa-IR"/>
        </w:rPr>
        <w:softHyphen/>
        <w:t>شو</w:t>
      </w:r>
      <w:r w:rsidR="00F73886" w:rsidRPr="00E30BE5">
        <w:rPr>
          <w:rFonts w:cs="B Nazanin" w:hint="cs"/>
          <w:sz w:val="24"/>
          <w:szCs w:val="24"/>
          <w:rtl/>
          <w:lang w:bidi="fa-IR"/>
        </w:rPr>
        <w:t>ن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د هستند. دبیری </w:t>
      </w:r>
      <w:r w:rsidR="00F73886" w:rsidRPr="00E30BE5">
        <w:rPr>
          <w:rFonts w:cs="B Nazanin" w:hint="cs"/>
          <w:sz w:val="24"/>
          <w:szCs w:val="24"/>
          <w:rtl/>
          <w:lang w:bidi="fa-IR"/>
        </w:rPr>
        <w:t xml:space="preserve">کمیسیون‌ها </w:t>
      </w:r>
      <w:r w:rsidRPr="00E30BE5">
        <w:rPr>
          <w:rFonts w:cs="B Nazanin" w:hint="cs"/>
          <w:sz w:val="24"/>
          <w:szCs w:val="24"/>
          <w:rtl/>
          <w:lang w:bidi="fa-IR"/>
        </w:rPr>
        <w:t>را مدیر</w:t>
      </w:r>
      <w:r w:rsidR="00D74710" w:rsidRPr="00E30BE5">
        <w:rPr>
          <w:rFonts w:cs="B Nazanin" w:hint="cs"/>
          <w:sz w:val="24"/>
          <w:szCs w:val="24"/>
          <w:rtl/>
          <w:lang w:bidi="fa-IR"/>
        </w:rPr>
        <w:t xml:space="preserve"> برنامه ریزی، نظارت، و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 پژوهش تحصیلات تکمیلی</w:t>
      </w:r>
      <w:r w:rsidR="001174CA">
        <w:rPr>
          <w:rFonts w:cs="B Nazanin" w:hint="cs"/>
          <w:sz w:val="24"/>
          <w:szCs w:val="24"/>
          <w:rtl/>
          <w:lang w:bidi="fa-IR"/>
        </w:rPr>
        <w:t xml:space="preserve"> دانشگاه</w:t>
      </w:r>
      <w:bookmarkStart w:id="0" w:name="_GoBack"/>
      <w:bookmarkEnd w:id="0"/>
      <w:r w:rsidRPr="00E30BE5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E30BE5">
        <w:rPr>
          <w:rFonts w:cs="B Nazanin" w:hint="cs"/>
          <w:sz w:val="24"/>
          <w:szCs w:val="24"/>
          <w:rtl/>
          <w:lang w:bidi="fa-IR"/>
        </w:rPr>
        <w:t>بعهده</w:t>
      </w:r>
      <w:proofErr w:type="spellEnd"/>
      <w:r w:rsidRPr="00E30BE5">
        <w:rPr>
          <w:rFonts w:cs="B Nazanin" w:hint="cs"/>
          <w:sz w:val="24"/>
          <w:szCs w:val="24"/>
          <w:rtl/>
          <w:lang w:bidi="fa-IR"/>
        </w:rPr>
        <w:t xml:space="preserve"> دارد.</w:t>
      </w:r>
    </w:p>
    <w:p w:rsidR="0035305F" w:rsidRPr="00E30BE5" w:rsidRDefault="0035305F" w:rsidP="0060020C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>ماده 3: برنامه زمانی ارسال دستاوردها</w:t>
      </w:r>
      <w:r w:rsidR="0060020C">
        <w:rPr>
          <w:rFonts w:cs="B Nazanin" w:hint="cs"/>
          <w:b/>
          <w:bCs/>
          <w:sz w:val="24"/>
          <w:szCs w:val="24"/>
          <w:rtl/>
          <w:lang w:bidi="fa-IR"/>
        </w:rPr>
        <w:t>ی علمی</w:t>
      </w: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بررسی</w:t>
      </w:r>
    </w:p>
    <w:p w:rsidR="003D7DFC" w:rsidRPr="00E30BE5" w:rsidRDefault="00DF4418" w:rsidP="00DF4418">
      <w:pPr>
        <w:jc w:val="right"/>
        <w:rPr>
          <w:rFonts w:cs="B Nazanin"/>
          <w:sz w:val="24"/>
          <w:szCs w:val="24"/>
          <w:rtl/>
          <w:lang w:bidi="fa-IR"/>
        </w:rPr>
      </w:pPr>
      <w:r w:rsidRPr="00E30BE5">
        <w:rPr>
          <w:rFonts w:cs="B Nazanin" w:hint="cs"/>
          <w:sz w:val="24"/>
          <w:szCs w:val="24"/>
          <w:rtl/>
          <w:lang w:bidi="fa-IR"/>
        </w:rPr>
        <w:t>از آنجا</w:t>
      </w:r>
      <w:r w:rsidR="009D60ED">
        <w:rPr>
          <w:rFonts w:cs="B Nazanin" w:hint="cs"/>
          <w:sz w:val="24"/>
          <w:szCs w:val="24"/>
          <w:rtl/>
          <w:lang w:bidi="fa-IR"/>
        </w:rPr>
        <w:t>ی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ی‌که </w:t>
      </w:r>
      <w:r w:rsidR="009D60ED">
        <w:rPr>
          <w:rFonts w:cs="B Nazanin" w:hint="cs"/>
          <w:sz w:val="24"/>
          <w:szCs w:val="24"/>
          <w:rtl/>
          <w:lang w:bidi="fa-IR"/>
        </w:rPr>
        <w:t>جلسه هر کمیسیون‌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 xml:space="preserve"> تخصصی هر دو هفته یکبار تشکیل می‌</w:t>
      </w:r>
      <w:r w:rsidRPr="00E30BE5">
        <w:rPr>
          <w:rFonts w:cs="B Nazanin" w:hint="cs"/>
          <w:sz w:val="24"/>
          <w:szCs w:val="24"/>
          <w:rtl/>
          <w:lang w:bidi="fa-IR"/>
        </w:rPr>
        <w:t>شود،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 xml:space="preserve"> مدت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t xml:space="preserve"> زمان درخواست 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 xml:space="preserve">بررسی کفایت دستاوردهای علمی رساله پس 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 xml:space="preserve">ارسال از 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t>واحد پژوهشی به مدیریت برنامه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softHyphen/>
        <w:t>ریزی، نظارت و پژوهش ت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>حصیلات تکمیلی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374D5" w:rsidRPr="00E30BE5">
        <w:rPr>
          <w:rFonts w:cs="B Nazanin" w:hint="cs"/>
          <w:sz w:val="24"/>
          <w:szCs w:val="24"/>
          <w:rtl/>
          <w:lang w:bidi="fa-IR"/>
        </w:rPr>
        <w:t xml:space="preserve">به‌طور معمول حداکثر دو هفته </w:t>
      </w:r>
      <w:r w:rsidR="002E70FE" w:rsidRPr="00E30BE5">
        <w:rPr>
          <w:rFonts w:cs="B Nazanin" w:hint="cs"/>
          <w:sz w:val="24"/>
          <w:szCs w:val="24"/>
          <w:rtl/>
          <w:lang w:bidi="fa-IR"/>
        </w:rPr>
        <w:t>است.</w:t>
      </w:r>
      <w:r w:rsidR="00D74710" w:rsidRPr="00E30BE5">
        <w:rPr>
          <w:rFonts w:cs="B Nazanin" w:hint="cs"/>
          <w:sz w:val="24"/>
          <w:szCs w:val="24"/>
          <w:rtl/>
          <w:lang w:bidi="fa-IR"/>
        </w:rPr>
        <w:t xml:space="preserve"> در صورت عدم حضور معاون پژوهشی واحد مربوط به رساله و یا نماینده واحد، </w:t>
      </w:r>
      <w:r w:rsidR="00F73886" w:rsidRPr="00E30BE5">
        <w:rPr>
          <w:rFonts w:cs="B Nazanin" w:hint="cs"/>
          <w:sz w:val="24"/>
          <w:szCs w:val="24"/>
          <w:rtl/>
          <w:lang w:bidi="fa-IR"/>
        </w:rPr>
        <w:t xml:space="preserve">کمیسیون‌ </w:t>
      </w:r>
      <w:r w:rsidR="00D74710" w:rsidRPr="00E30BE5">
        <w:rPr>
          <w:rFonts w:cs="B Nazanin" w:hint="cs"/>
          <w:sz w:val="24"/>
          <w:szCs w:val="24"/>
          <w:rtl/>
          <w:lang w:bidi="fa-IR"/>
        </w:rPr>
        <w:t>تخصصی از بررسی درخواست کفایت در آن جلسه معذور است و زمان بررسی افزایش می</w:t>
      </w:r>
      <w:r w:rsidR="0047681B" w:rsidRPr="00E30BE5">
        <w:rPr>
          <w:rFonts w:cs="B Nazanin" w:hint="cs"/>
          <w:sz w:val="24"/>
          <w:szCs w:val="24"/>
          <w:rtl/>
          <w:lang w:bidi="fa-IR"/>
        </w:rPr>
        <w:t>‌</w:t>
      </w:r>
      <w:r w:rsidR="00D74710" w:rsidRPr="00E30BE5">
        <w:rPr>
          <w:rFonts w:cs="B Nazanin" w:hint="cs"/>
          <w:sz w:val="24"/>
          <w:szCs w:val="24"/>
          <w:rtl/>
          <w:lang w:bidi="fa-IR"/>
        </w:rPr>
        <w:t xml:space="preserve">یابد.  </w:t>
      </w:r>
    </w:p>
    <w:p w:rsidR="00BA14AC" w:rsidRPr="00E30BE5" w:rsidRDefault="003D7DFC" w:rsidP="00B93DA1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>ماده 4: شیوه ارزیابی دستاوردها</w:t>
      </w:r>
      <w:r w:rsidR="0060020C">
        <w:rPr>
          <w:rFonts w:cs="B Nazanin" w:hint="cs"/>
          <w:b/>
          <w:bCs/>
          <w:sz w:val="24"/>
          <w:szCs w:val="24"/>
          <w:rtl/>
          <w:lang w:bidi="fa-IR"/>
        </w:rPr>
        <w:t xml:space="preserve">ی علمی </w:t>
      </w:r>
    </w:p>
    <w:p w:rsidR="005D2688" w:rsidRPr="00E30BE5" w:rsidRDefault="00D74710" w:rsidP="00EB4C27">
      <w:pPr>
        <w:ind w:left="720"/>
        <w:jc w:val="right"/>
        <w:rPr>
          <w:rFonts w:cs="B Nazanin"/>
          <w:sz w:val="24"/>
          <w:szCs w:val="24"/>
          <w:rtl/>
          <w:lang w:bidi="fa-IR"/>
        </w:rPr>
      </w:pPr>
      <w:r w:rsidRPr="00E30BE5">
        <w:rPr>
          <w:rFonts w:cs="B Nazanin" w:hint="cs"/>
          <w:sz w:val="24"/>
          <w:szCs w:val="24"/>
          <w:rtl/>
          <w:lang w:bidi="fa-IR"/>
        </w:rPr>
        <w:t xml:space="preserve">اعضاء </w:t>
      </w:r>
      <w:r w:rsidR="00EB4C27">
        <w:rPr>
          <w:rFonts w:cs="B Nazanin" w:hint="cs"/>
          <w:sz w:val="24"/>
          <w:szCs w:val="24"/>
          <w:rtl/>
          <w:lang w:bidi="fa-IR"/>
        </w:rPr>
        <w:t xml:space="preserve">کمیسیون تخصصی </w:t>
      </w:r>
      <w:r w:rsidRPr="00E30BE5">
        <w:rPr>
          <w:rFonts w:cs="B Nazanin" w:hint="cs"/>
          <w:sz w:val="24"/>
          <w:szCs w:val="24"/>
          <w:rtl/>
          <w:lang w:bidi="fa-IR"/>
        </w:rPr>
        <w:t>مطابق با مصوبات به</w:t>
      </w:r>
      <w:r w:rsidR="005D2688" w:rsidRPr="00E30BE5">
        <w:rPr>
          <w:rFonts w:cs="B Nazanin" w:hint="cs"/>
          <w:sz w:val="24"/>
          <w:szCs w:val="24"/>
          <w:rtl/>
          <w:lang w:bidi="fa-IR"/>
        </w:rPr>
        <w:t xml:space="preserve"> بررسی</w:t>
      </w:r>
      <w:r w:rsidR="00EB4C27">
        <w:rPr>
          <w:rFonts w:cs="B Nazanin" w:hint="cs"/>
          <w:sz w:val="24"/>
          <w:szCs w:val="24"/>
          <w:rtl/>
          <w:lang w:bidi="fa-IR"/>
        </w:rPr>
        <w:t xml:space="preserve"> کفایت دستاوردهای علمی رساله </w:t>
      </w:r>
      <w:r w:rsidR="005D2688" w:rsidRPr="00E30BE5">
        <w:rPr>
          <w:rFonts w:cs="B Nazanin" w:hint="cs"/>
          <w:sz w:val="24"/>
          <w:szCs w:val="24"/>
          <w:rtl/>
          <w:lang w:bidi="fa-IR"/>
        </w:rPr>
        <w:t xml:space="preserve">خواهند </w:t>
      </w:r>
      <w:r w:rsidRPr="00E30BE5">
        <w:rPr>
          <w:rFonts w:cs="B Nazanin" w:hint="cs"/>
          <w:sz w:val="24"/>
          <w:szCs w:val="24"/>
          <w:rtl/>
          <w:lang w:bidi="fa-IR"/>
        </w:rPr>
        <w:t>پرداخت</w:t>
      </w:r>
      <w:r w:rsidR="005D2688" w:rsidRPr="00E30BE5">
        <w:rPr>
          <w:rFonts w:cs="B Nazanin" w:hint="cs"/>
          <w:sz w:val="24"/>
          <w:szCs w:val="24"/>
          <w:rtl/>
          <w:lang w:bidi="fa-IR"/>
        </w:rPr>
        <w:t>.</w:t>
      </w:r>
    </w:p>
    <w:p w:rsidR="007458C5" w:rsidRPr="00E30BE5" w:rsidRDefault="007458C5" w:rsidP="005D2688">
      <w:pPr>
        <w:ind w:left="720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E30BE5">
        <w:rPr>
          <w:rFonts w:cs="B Nazanin" w:hint="cs"/>
          <w:b/>
          <w:bCs/>
          <w:sz w:val="24"/>
          <w:szCs w:val="24"/>
          <w:rtl/>
          <w:lang w:bidi="fa-IR"/>
        </w:rPr>
        <w:t>ماده5: اعلام نتایج</w:t>
      </w:r>
    </w:p>
    <w:p w:rsidR="002E70FE" w:rsidRPr="0047681B" w:rsidRDefault="004C3ED7" w:rsidP="00415BC5">
      <w:pPr>
        <w:ind w:left="720"/>
        <w:jc w:val="right"/>
        <w:rPr>
          <w:rFonts w:cs="B Nazanin"/>
          <w:sz w:val="24"/>
          <w:szCs w:val="24"/>
          <w:rtl/>
          <w:lang w:bidi="fa-IR"/>
        </w:rPr>
      </w:pPr>
      <w:r w:rsidRPr="00E30BE5">
        <w:rPr>
          <w:rFonts w:cs="B Nazanin" w:hint="cs"/>
          <w:sz w:val="24"/>
          <w:szCs w:val="24"/>
          <w:rtl/>
          <w:lang w:bidi="fa-IR"/>
        </w:rPr>
        <w:t xml:space="preserve">صورتجلسات </w:t>
      </w:r>
      <w:r w:rsidR="00BB02BC">
        <w:rPr>
          <w:rFonts w:cs="B Nazanin" w:hint="cs"/>
          <w:sz w:val="24"/>
          <w:szCs w:val="24"/>
          <w:rtl/>
          <w:lang w:bidi="fa-IR"/>
        </w:rPr>
        <w:t xml:space="preserve">هر </w:t>
      </w:r>
      <w:r w:rsidR="009D60ED">
        <w:rPr>
          <w:rFonts w:cs="B Nazanin" w:hint="cs"/>
          <w:sz w:val="24"/>
          <w:szCs w:val="24"/>
          <w:rtl/>
          <w:lang w:bidi="fa-IR"/>
        </w:rPr>
        <w:t xml:space="preserve">کمیسیون‌ </w:t>
      </w:r>
      <w:r w:rsidRPr="00E30BE5">
        <w:rPr>
          <w:rFonts w:cs="B Nazanin" w:hint="cs"/>
          <w:sz w:val="24"/>
          <w:szCs w:val="24"/>
          <w:rtl/>
          <w:lang w:bidi="fa-IR"/>
        </w:rPr>
        <w:t xml:space="preserve"> </w:t>
      </w:r>
      <w:r w:rsidR="00BB02BC">
        <w:rPr>
          <w:rFonts w:cs="B Nazanin" w:hint="cs"/>
          <w:sz w:val="24"/>
          <w:szCs w:val="24"/>
          <w:rtl/>
          <w:lang w:bidi="fa-IR"/>
        </w:rPr>
        <w:t xml:space="preserve">تخصصی </w:t>
      </w:r>
      <w:r w:rsidRPr="00E30BE5">
        <w:rPr>
          <w:rFonts w:cs="B Nazanin" w:hint="cs"/>
          <w:sz w:val="24"/>
          <w:szCs w:val="24"/>
          <w:rtl/>
          <w:lang w:bidi="fa-IR"/>
        </w:rPr>
        <w:t>بررسی کفایت دستاوردها</w:t>
      </w:r>
      <w:r w:rsidR="009D60ED">
        <w:rPr>
          <w:rFonts w:cs="B Nazanin" w:hint="cs"/>
          <w:sz w:val="24"/>
          <w:szCs w:val="24"/>
          <w:rtl/>
          <w:lang w:bidi="fa-IR"/>
        </w:rPr>
        <w:t>ی علمی رسال</w:t>
      </w:r>
      <w:r w:rsidR="00D231AB">
        <w:rPr>
          <w:rFonts w:cs="B Nazanin" w:hint="cs"/>
          <w:sz w:val="24"/>
          <w:szCs w:val="24"/>
          <w:rtl/>
          <w:lang w:bidi="fa-IR"/>
        </w:rPr>
        <w:t>ه‌های دکتری بطور منظم به مدیریت</w:t>
      </w:r>
      <w:r w:rsidR="00D231AB">
        <w:rPr>
          <w:rFonts w:cs="B Nazanin"/>
          <w:sz w:val="24"/>
          <w:szCs w:val="24"/>
          <w:lang w:bidi="fa-IR"/>
        </w:rPr>
        <w:t xml:space="preserve"> </w:t>
      </w:r>
      <w:r w:rsidR="009D60ED">
        <w:rPr>
          <w:rFonts w:cs="B Nazanin" w:hint="cs"/>
          <w:sz w:val="24"/>
          <w:szCs w:val="24"/>
          <w:rtl/>
          <w:lang w:bidi="fa-IR"/>
        </w:rPr>
        <w:t>خدمات آموزشی</w:t>
      </w:r>
      <w:r w:rsidR="002F5714" w:rsidRPr="00E30BE5">
        <w:rPr>
          <w:rFonts w:cs="B Nazanin" w:hint="cs"/>
          <w:sz w:val="24"/>
          <w:szCs w:val="24"/>
          <w:rtl/>
          <w:lang w:bidi="fa-IR"/>
        </w:rPr>
        <w:t xml:space="preserve"> دانشگاه ارسال می</w:t>
      </w:r>
      <w:r w:rsidR="002F5714" w:rsidRPr="00E30BE5">
        <w:rPr>
          <w:rFonts w:cs="B Nazanin" w:hint="cs"/>
          <w:sz w:val="24"/>
          <w:szCs w:val="24"/>
          <w:rtl/>
          <w:lang w:bidi="fa-IR"/>
        </w:rPr>
        <w:softHyphen/>
        <w:t>شو</w:t>
      </w:r>
      <w:r w:rsidRPr="00E30BE5">
        <w:rPr>
          <w:rFonts w:cs="B Nazanin" w:hint="cs"/>
          <w:sz w:val="24"/>
          <w:szCs w:val="24"/>
          <w:rtl/>
          <w:lang w:bidi="fa-IR"/>
        </w:rPr>
        <w:t>د تا بر اساس آن جهت صدور مجوز دفاع اقدام نماید</w:t>
      </w:r>
      <w:r w:rsidR="00E30BE5">
        <w:rPr>
          <w:rFonts w:cs="B Nazanin" w:hint="cs"/>
          <w:sz w:val="24"/>
          <w:szCs w:val="24"/>
          <w:rtl/>
          <w:lang w:bidi="fa-IR"/>
        </w:rPr>
        <w:t>.</w:t>
      </w:r>
    </w:p>
    <w:sectPr w:rsidR="002E70FE" w:rsidRPr="0047681B" w:rsidSect="000E5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7885"/>
    <w:rsid w:val="00037885"/>
    <w:rsid w:val="000E56DE"/>
    <w:rsid w:val="000F2EE6"/>
    <w:rsid w:val="00100E25"/>
    <w:rsid w:val="001174CA"/>
    <w:rsid w:val="001B2240"/>
    <w:rsid w:val="00265179"/>
    <w:rsid w:val="002840B1"/>
    <w:rsid w:val="002A435D"/>
    <w:rsid w:val="002E70FE"/>
    <w:rsid w:val="002F5714"/>
    <w:rsid w:val="0035305F"/>
    <w:rsid w:val="003D7DFC"/>
    <w:rsid w:val="00406833"/>
    <w:rsid w:val="00415BC5"/>
    <w:rsid w:val="0047681B"/>
    <w:rsid w:val="004C3ED7"/>
    <w:rsid w:val="004C7EB7"/>
    <w:rsid w:val="005B7FB2"/>
    <w:rsid w:val="005D2688"/>
    <w:rsid w:val="0060020C"/>
    <w:rsid w:val="00625222"/>
    <w:rsid w:val="00726BF2"/>
    <w:rsid w:val="007374D5"/>
    <w:rsid w:val="007458C5"/>
    <w:rsid w:val="00755891"/>
    <w:rsid w:val="00901094"/>
    <w:rsid w:val="009D60ED"/>
    <w:rsid w:val="00A4729D"/>
    <w:rsid w:val="00B10100"/>
    <w:rsid w:val="00B850CD"/>
    <w:rsid w:val="00B93DA1"/>
    <w:rsid w:val="00BA14AC"/>
    <w:rsid w:val="00BB02BC"/>
    <w:rsid w:val="00BF233D"/>
    <w:rsid w:val="00C513E2"/>
    <w:rsid w:val="00D04A4E"/>
    <w:rsid w:val="00D231AB"/>
    <w:rsid w:val="00D74710"/>
    <w:rsid w:val="00DF4418"/>
    <w:rsid w:val="00E30BE5"/>
    <w:rsid w:val="00EB4C27"/>
    <w:rsid w:val="00ED1729"/>
    <w:rsid w:val="00EE1046"/>
    <w:rsid w:val="00F73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Lenovo</cp:lastModifiedBy>
  <cp:revision>30</cp:revision>
  <cp:lastPrinted>2015-02-11T17:42:00Z</cp:lastPrinted>
  <dcterms:created xsi:type="dcterms:W3CDTF">2015-03-03T08:30:00Z</dcterms:created>
  <dcterms:modified xsi:type="dcterms:W3CDTF">2015-08-01T12:15:00Z</dcterms:modified>
</cp:coreProperties>
</file>